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Iš malūno miltai pristatyti trims kepykloms: - pirmajai – 2540 kg, antrajai – 3 kartus daugiau, o trečiajai – 1780 kg mažiau negu antrajai. Kiek kilogramų miltų pristatyta trečiajai kepyklai?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Šeima remontavo butą. Langų rėmams ir durims dažyti pirko 4 kg 500 g dažų, o grindims – 3 kartus daugiau. Kiek kilogramų dažų šeima pirko iš viso?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Ūkininkas vežė į malūną kviečius. Į vieną sunkvežimį buvo pakrauta 2 t 750 kg kviečių, o kitą – 2 kartus daugiau. Kiek tonų kviečių ūkininkas išvežė į malūną iš viso?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lastRenderedPageBreak/>
              <w:t>Vienoje dėžėje yra 4 kg 800 g kreidos, o kitoje – 2 kartus daugiau. Kiek kilogramų kreidos yra abiejuose dėžėse?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Viename bidone yra 40 l pieno, o kitame – 20 l. Kiek kartų daugiau pieno yra viename bidone negu kitame?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Lengvasis automobilis per valandą nuvažiavo 120 km, o dviratininkas – 20 km. Kelis kartus lengvojo automobilio greitis didesnis už dviratininko greitį?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7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Sode auga 240 obelų ir 20 kriaušių. Kiek kartų daugiau sode auga obelų negu kriaušių?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</w:tbl>
    <w:p w:rsidR="00924D36" w:rsidRDefault="00924D36" w:rsidP="00924D36">
      <w:pPr>
        <w:jc w:val="both"/>
        <w:rPr>
          <w:rFonts w:ascii="Book Antiqua" w:hAnsi="Book Antiqua"/>
          <w:sz w:val="40"/>
          <w:szCs w:val="40"/>
          <w:lang w:val="lt-LT"/>
        </w:rPr>
      </w:pPr>
    </w:p>
    <w:p w:rsidR="00924D36" w:rsidRDefault="00924D36" w:rsidP="00924D36">
      <w:pPr>
        <w:jc w:val="both"/>
        <w:rPr>
          <w:rFonts w:ascii="Book Antiqua" w:hAnsi="Book Antiqua"/>
          <w:sz w:val="40"/>
          <w:szCs w:val="4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24D36" w:rsidTr="00924D36">
        <w:tc>
          <w:tcPr>
            <w:tcW w:w="10008" w:type="dxa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pStyle w:val="Antrats"/>
              <w:tabs>
                <w:tab w:val="left" w:pos="1296"/>
              </w:tabs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Iš Klaipėdos į Panevėžį, tarp kurių yra 240 km, lengvasis automobilis nuvažiuoja per 2 h. Kokiu greičiu važiuoja automobilis? </w:t>
            </w:r>
          </w:p>
          <w:p w:rsidR="004E2A34" w:rsidRDefault="004E2A34">
            <w:pPr>
              <w:pStyle w:val="Antrats"/>
              <w:tabs>
                <w:tab w:val="left" w:pos="1296"/>
              </w:tabs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pStyle w:val="Antrats"/>
              <w:tabs>
                <w:tab w:val="left" w:pos="1296"/>
              </w:tabs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100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Algirdas automobiliu per 3 h nuvažiavo 210 km. Kiek km jis nuvažiavo per 2 h 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100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Karolis dviračiu per valandą nuvažiavo 12 km 500 m. Kiek kilometrų nuvažiuos Karolis per 2 valandas, važiuodamas tokiu pat greičiu?</w:t>
            </w:r>
          </w:p>
          <w:p w:rsidR="004E2A34" w:rsidRDefault="004E2A34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76923C" w:themeFill="accent3" w:themeFillShade="BF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</w:tbl>
    <w:p w:rsidR="00924D36" w:rsidRDefault="00924D36" w:rsidP="00924D36">
      <w:pPr>
        <w:jc w:val="both"/>
        <w:rPr>
          <w:rFonts w:ascii="Book Antiqua" w:hAnsi="Book Antiqua"/>
          <w:sz w:val="40"/>
          <w:szCs w:val="40"/>
          <w:lang w:val="lt-LT"/>
        </w:rPr>
      </w:pPr>
    </w:p>
    <w:sectPr w:rsidR="00924D36" w:rsidSect="0064650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6C" w:rsidRDefault="00882E6C" w:rsidP="00554185">
      <w:r>
        <w:separator/>
      </w:r>
    </w:p>
  </w:endnote>
  <w:endnote w:type="continuationSeparator" w:id="1">
    <w:p w:rsidR="00882E6C" w:rsidRDefault="00882E6C" w:rsidP="005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6C" w:rsidRDefault="00882E6C" w:rsidP="00554185">
      <w:r>
        <w:separator/>
      </w:r>
    </w:p>
  </w:footnote>
  <w:footnote w:type="continuationSeparator" w:id="1">
    <w:p w:rsidR="00882E6C" w:rsidRDefault="00882E6C" w:rsidP="0055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5" w:rsidRDefault="00554185" w:rsidP="00554185">
    <w:pPr>
      <w:pStyle w:val="Antrats"/>
      <w:jc w:val="right"/>
      <w:rPr>
        <w:sz w:val="16"/>
        <w:lang w:val="lt-LT"/>
      </w:rPr>
    </w:pPr>
    <w:r>
      <w:rPr>
        <w:sz w:val="16"/>
        <w:lang w:val="lt-LT"/>
      </w:rPr>
      <w:t xml:space="preserve">E.Pulokienė   Matematika 8 klasė                                                                                          </w:t>
    </w:r>
    <w:r>
      <w:t xml:space="preserve">                </w:t>
    </w:r>
    <w:r>
      <w:rPr>
        <w:color w:val="000000"/>
        <w:sz w:val="16"/>
        <w:szCs w:val="16"/>
      </w:rPr>
      <w:t>Parengė specialioji pedagogė Ana Stankutė</w:t>
    </w:r>
  </w:p>
  <w:p w:rsidR="00554185" w:rsidRDefault="0055418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36"/>
    <w:rsid w:val="00264BB5"/>
    <w:rsid w:val="004E2A34"/>
    <w:rsid w:val="00554185"/>
    <w:rsid w:val="00646508"/>
    <w:rsid w:val="006474F6"/>
    <w:rsid w:val="00676008"/>
    <w:rsid w:val="006C79D4"/>
    <w:rsid w:val="00882E6C"/>
    <w:rsid w:val="00924D36"/>
    <w:rsid w:val="009F43FD"/>
    <w:rsid w:val="00A436C6"/>
    <w:rsid w:val="00B51D20"/>
    <w:rsid w:val="00CE0AFE"/>
    <w:rsid w:val="00DF160B"/>
    <w:rsid w:val="00EB3139"/>
    <w:rsid w:val="00F6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semiHidden/>
    <w:unhideWhenUsed/>
    <w:rsid w:val="005541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41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soc1</cp:lastModifiedBy>
  <cp:revision>10</cp:revision>
  <dcterms:created xsi:type="dcterms:W3CDTF">2012-04-10T07:28:00Z</dcterms:created>
  <dcterms:modified xsi:type="dcterms:W3CDTF">2020-03-28T19:33:00Z</dcterms:modified>
</cp:coreProperties>
</file>